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ED" w:rsidRPr="00084036" w:rsidRDefault="00A033ED" w:rsidP="00A033ED">
      <w:pPr>
        <w:spacing w:line="360" w:lineRule="auto"/>
        <w:rPr>
          <w:rFonts w:ascii="Arial" w:hAnsi="Arial" w:cs="Arial"/>
          <w:b/>
          <w:color w:val="000000" w:themeColor="text1"/>
        </w:rPr>
      </w:pPr>
      <w:bookmarkStart w:id="0" w:name="_GoBack"/>
      <w:bookmarkEnd w:id="0"/>
      <w:r>
        <w:rPr>
          <w:rFonts w:ascii="Arial" w:hAnsi="Arial"/>
          <w:b/>
          <w:color w:val="000000" w:themeColor="text1"/>
        </w:rPr>
        <w:t>Ninka – des solutions innovantes en plastique</w:t>
      </w:r>
    </w:p>
    <w:p w:rsidR="00A033ED" w:rsidRPr="00A07FB8" w:rsidRDefault="00A033ED" w:rsidP="00A033ED">
      <w:pPr>
        <w:spacing w:line="360" w:lineRule="auto"/>
        <w:rPr>
          <w:rFonts w:ascii="Arial" w:hAnsi="Arial" w:cs="Arial"/>
          <w:b/>
          <w:color w:val="000000" w:themeColor="text1"/>
          <w:sz w:val="20"/>
          <w:szCs w:val="20"/>
        </w:rPr>
      </w:pPr>
    </w:p>
    <w:p w:rsidR="00570F47" w:rsidRPr="00604E05" w:rsidRDefault="003D6156" w:rsidP="003D6156">
      <w:pPr>
        <w:pStyle w:val="Textkrper3"/>
        <w:rPr>
          <w:b/>
          <w:szCs w:val="22"/>
        </w:rPr>
      </w:pPr>
      <w:r>
        <w:rPr>
          <w:b/>
          <w:color w:val="000000" w:themeColor="text1"/>
          <w:szCs w:val="22"/>
        </w:rPr>
        <w:t xml:space="preserve">La société Ninkaplast GmbH, connue sous le nom de Ninka, est une entreprise de taille moyenne jouissant de plus de 60 ans d’expérience dans le formage de pièces en plastique et l’ennoblissement de surface. </w:t>
      </w:r>
      <w:r>
        <w:rPr>
          <w:b/>
          <w:szCs w:val="22"/>
        </w:rPr>
        <w:t>L’entreprise emploie actuellement quelques 300 collaborateurs au site de Bad Salzuflen. Les produits de Ninka sont particulièrement demandés dans l’industrie des meubles pour cuisine et salle de bain.</w:t>
      </w:r>
    </w:p>
    <w:p w:rsidR="00570F47" w:rsidRPr="00A07FB8" w:rsidRDefault="00570F47" w:rsidP="003D6156">
      <w:pPr>
        <w:pStyle w:val="Textkrper3"/>
        <w:rPr>
          <w:b/>
          <w:color w:val="000000" w:themeColor="text1"/>
          <w:sz w:val="16"/>
          <w:szCs w:val="16"/>
        </w:rPr>
      </w:pPr>
    </w:p>
    <w:p w:rsidR="003D6156" w:rsidRPr="00084036" w:rsidRDefault="00570F47" w:rsidP="003D6156">
      <w:pPr>
        <w:pStyle w:val="Textkrper3"/>
        <w:rPr>
          <w:color w:val="000000" w:themeColor="text1"/>
          <w:szCs w:val="22"/>
        </w:rPr>
      </w:pPr>
      <w:r>
        <w:t>L’entreprise est présente partout dans le monde du fait de la quote-part élevée de ses ventes à l’exportation. Outre l’industrie de l’ameublement, Ninka livre des sociétés renommées issues des secteurs des appareils ménagers, des techniques solaires et médicales ainsi que de l’industrie de l’éclairage et des meubles de bureau.</w:t>
      </w:r>
    </w:p>
    <w:p w:rsidR="00A07FB8" w:rsidRPr="00A07FB8" w:rsidRDefault="00A07FB8" w:rsidP="00A07FB8">
      <w:pPr>
        <w:pStyle w:val="Textkrper3"/>
        <w:rPr>
          <w:b/>
          <w:color w:val="000000" w:themeColor="text1"/>
          <w:sz w:val="16"/>
          <w:szCs w:val="16"/>
        </w:rPr>
      </w:pPr>
    </w:p>
    <w:p w:rsidR="003D6156" w:rsidRPr="00604E05" w:rsidRDefault="003D6156" w:rsidP="003D6156">
      <w:pPr>
        <w:spacing w:line="360" w:lineRule="auto"/>
        <w:rPr>
          <w:rFonts w:ascii="Arial" w:hAnsi="Arial" w:cs="Arial"/>
          <w:sz w:val="22"/>
          <w:szCs w:val="22"/>
        </w:rPr>
      </w:pPr>
      <w:r>
        <w:rPr>
          <w:rFonts w:ascii="Arial" w:hAnsi="Arial"/>
          <w:color w:val="000000" w:themeColor="text1"/>
          <w:sz w:val="22"/>
          <w:szCs w:val="22"/>
        </w:rPr>
        <w:t xml:space="preserve">Ninka développe, fabrique, ennoblit et monte tout aussi bien des pièces unitaires que des systèmes complexes en partenariat avec des clients. </w:t>
      </w:r>
      <w:r>
        <w:rPr>
          <w:rFonts w:ascii="Arial" w:hAnsi="Arial"/>
          <w:sz w:val="22"/>
          <w:szCs w:val="22"/>
        </w:rPr>
        <w:t>Pour le secteur des meubles de cuisine, l’entreprise se considère comme un partenaire innovant dans le développement de produits de tiroirs et de tablettes rétractables, de solutions d’armoires d’angle et de systèmes de collecte de déchets.</w:t>
      </w:r>
    </w:p>
    <w:p w:rsidR="00A07FB8" w:rsidRPr="00A07FB8" w:rsidRDefault="00A07FB8" w:rsidP="00A07FB8">
      <w:pPr>
        <w:pStyle w:val="Textkrper3"/>
        <w:rPr>
          <w:b/>
          <w:color w:val="000000" w:themeColor="text1"/>
          <w:sz w:val="16"/>
          <w:szCs w:val="16"/>
        </w:rPr>
      </w:pPr>
    </w:p>
    <w:p w:rsidR="00404767" w:rsidRPr="00084036" w:rsidRDefault="00404767" w:rsidP="00A07FB8">
      <w:pPr>
        <w:spacing w:line="360" w:lineRule="auto"/>
        <w:ind w:right="-141"/>
        <w:rPr>
          <w:rFonts w:ascii="Arial" w:hAnsi="Arial" w:cs="Arial"/>
          <w:color w:val="000000" w:themeColor="text1"/>
          <w:sz w:val="22"/>
          <w:szCs w:val="22"/>
        </w:rPr>
      </w:pPr>
      <w:r>
        <w:rPr>
          <w:rFonts w:ascii="Arial" w:hAnsi="Arial"/>
          <w:color w:val="000000" w:themeColor="text1"/>
          <w:sz w:val="22"/>
          <w:szCs w:val="22"/>
        </w:rPr>
        <w:t xml:space="preserve">Les produits proposés par Ninka sont des composants techniques et esthétiques importants des aménagements contemporains dans la cuisine et la salle de bain. Ce matériau de base haut de gamme qu’est le plastique permet à l’entreprise de mettre en œuvre de façon optimale les souhaits fondamentaux des clients tels qu’une grande facilité de nettoyage, une ergonomie remarquable et une parfaite fonctionnalité. </w:t>
      </w:r>
      <w:r>
        <w:rPr>
          <w:rFonts w:ascii="Arial" w:hAnsi="Arial"/>
          <w:sz w:val="22"/>
          <w:szCs w:val="22"/>
        </w:rPr>
        <w:t>La proximité des consommateurs typique de l’entreprise procure aux clients de Ninka des utilités considérables et des avantages sur le marché prouvé.</w:t>
      </w:r>
    </w:p>
    <w:p w:rsidR="00A07FB8" w:rsidRPr="00A07FB8" w:rsidRDefault="00A07FB8" w:rsidP="00A07FB8">
      <w:pPr>
        <w:pStyle w:val="Textkrper3"/>
        <w:rPr>
          <w:b/>
          <w:color w:val="000000" w:themeColor="text1"/>
          <w:sz w:val="16"/>
          <w:szCs w:val="16"/>
        </w:rPr>
      </w:pPr>
    </w:p>
    <w:p w:rsidR="003D6156" w:rsidRPr="00084036" w:rsidRDefault="003D6156" w:rsidP="003D6156">
      <w:pPr>
        <w:spacing w:line="360" w:lineRule="auto"/>
        <w:rPr>
          <w:rFonts w:ascii="Arial" w:hAnsi="Arial" w:cs="Arial"/>
          <w:color w:val="000000" w:themeColor="text1"/>
          <w:sz w:val="22"/>
          <w:szCs w:val="22"/>
        </w:rPr>
      </w:pPr>
      <w:r>
        <w:rPr>
          <w:rFonts w:ascii="Arial" w:hAnsi="Arial"/>
          <w:color w:val="000000" w:themeColor="text1"/>
          <w:sz w:val="22"/>
          <w:szCs w:val="22"/>
        </w:rPr>
        <w:lastRenderedPageBreak/>
        <w:t xml:space="preserve">Outre la fabrication de pièces injectées et le montage de composants, Ninka est depuis de nombreuses années un interlocuteur compétent et apprécié pour l’ennoblissement des surfaces de composants en plastique. L’injection sans cordon de soudure, la transformation de matériaux transparents et la réalisation de surfaces de haute brillance font partie des compétences fondamentales de l’entreprise. </w:t>
      </w:r>
      <w:r>
        <w:rPr>
          <w:rFonts w:ascii="Arial" w:hAnsi="Arial"/>
          <w:sz w:val="22"/>
          <w:szCs w:val="22"/>
        </w:rPr>
        <w:t>Les composants en plastique et les sous-ensembles sont en outre peints, imprimés et estampés à chaud à l’aide de divers procédés.</w:t>
      </w:r>
      <w:r>
        <w:rPr>
          <w:rFonts w:ascii="Arial" w:hAnsi="Arial"/>
          <w:color w:val="000000" w:themeColor="text1"/>
          <w:sz w:val="22"/>
          <w:szCs w:val="22"/>
        </w:rPr>
        <w:t xml:space="preserve"> Le portefeuille des prestations de l’entreprise comprend en outre des procédés spéciaux tels que le moulage par injection à deux composants, l’Inmould Decoration et l’Inmould Labelling.</w:t>
      </w:r>
    </w:p>
    <w:p w:rsidR="00A07FB8" w:rsidRPr="00A07FB8" w:rsidRDefault="00A07FB8" w:rsidP="00A07FB8">
      <w:pPr>
        <w:pStyle w:val="Textkrper3"/>
        <w:rPr>
          <w:b/>
          <w:color w:val="000000" w:themeColor="text1"/>
          <w:sz w:val="16"/>
          <w:szCs w:val="16"/>
        </w:rPr>
      </w:pPr>
    </w:p>
    <w:p w:rsidR="00600E8C" w:rsidRPr="00600E8C" w:rsidRDefault="003D6156" w:rsidP="00154798">
      <w:pPr>
        <w:spacing w:line="360" w:lineRule="auto"/>
        <w:rPr>
          <w:rFonts w:ascii="Arial" w:hAnsi="Arial" w:cs="Arial"/>
          <w:b/>
          <w:color w:val="FF0000"/>
          <w:sz w:val="22"/>
          <w:szCs w:val="22"/>
        </w:rPr>
      </w:pPr>
      <w:r>
        <w:rPr>
          <w:rFonts w:ascii="Arial" w:hAnsi="Arial"/>
          <w:sz w:val="22"/>
          <w:szCs w:val="22"/>
        </w:rPr>
        <w:t>Ninka pose les plus grandes exigences à la qualité des produits et est certifiée selon la norme NF EN ISO 9001:2015. Nous tenons également compte de la protection de l’environnement et de la gestion de l’énergie : le système de gestion de l’environnement est certifié selon la norme NF EN ISO 14001:2015 et le système de gestion de l’énergie selon la norme NF EN ISO 50001:2011.</w:t>
      </w:r>
    </w:p>
    <w:sectPr w:rsidR="00600E8C" w:rsidRPr="00600E8C" w:rsidSect="00A07FB8">
      <w:headerReference w:type="even" r:id="rId7"/>
      <w:headerReference w:type="default" r:id="rId8"/>
      <w:footerReference w:type="even" r:id="rId9"/>
      <w:footerReference w:type="default" r:id="rId10"/>
      <w:headerReference w:type="first" r:id="rId11"/>
      <w:footerReference w:type="first" r:id="rId12"/>
      <w:pgSz w:w="11906" w:h="16838"/>
      <w:pgMar w:top="3508" w:right="3259" w:bottom="1560"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4F" w:rsidRDefault="00463E4F">
      <w:r>
        <w:separator/>
      </w:r>
    </w:p>
  </w:endnote>
  <w:endnote w:type="continuationSeparator" w:id="0">
    <w:p w:rsidR="00463E4F" w:rsidRDefault="0046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98" w:rsidRDefault="001547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11425F3E" wp14:editId="3A4C8E56">
              <wp:simplePos x="0" y="0"/>
              <wp:positionH relativeFrom="column">
                <wp:posOffset>4876800</wp:posOffset>
              </wp:positionH>
              <wp:positionV relativeFrom="paragraph">
                <wp:posOffset>-2491105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 xml:space="preserve">Contact </w:t>
                          </w:r>
                          <w:r w:rsidR="00A07FB8">
                            <w:rPr>
                              <w:rFonts w:ascii="Arial" w:hAnsi="Arial"/>
                              <w:b/>
                              <w:bCs/>
                              <w:color w:val="808080" w:themeColor="background1" w:themeShade="80"/>
                              <w:sz w:val="18"/>
                            </w:rPr>
                            <w:t xml:space="preserve">de </w:t>
                          </w:r>
                          <w:r>
                            <w:rPr>
                              <w:rFonts w:ascii="Arial" w:hAnsi="Arial"/>
                              <w:b/>
                              <w:bCs/>
                              <w:color w:val="808080" w:themeColor="background1" w:themeShade="80"/>
                              <w:sz w:val="18"/>
                            </w:rPr>
                            <w:t>presse</w:t>
                          </w:r>
                        </w:p>
                        <w:p w:rsidR="00734106" w:rsidRPr="009C1572" w:rsidRDefault="00734106" w:rsidP="003E1349">
                          <w:pPr>
                            <w:rPr>
                              <w:rFonts w:ascii="Arial" w:hAnsi="Arial" w:cs="Arial"/>
                              <w:b/>
                              <w:bCs/>
                              <w:color w:val="808080" w:themeColor="background1" w:themeShade="80"/>
                              <w:sz w:val="18"/>
                            </w:rPr>
                          </w:pP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Pr="000A735A"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0A735A" w:rsidRDefault="00734106" w:rsidP="003E1349">
                          <w:pPr>
                            <w:rPr>
                              <w:rFonts w:ascii="Arial" w:hAnsi="Arial" w:cs="Arial"/>
                              <w:color w:val="808080" w:themeColor="background1" w:themeShade="80"/>
                              <w:sz w:val="18"/>
                            </w:rPr>
                          </w:pPr>
                        </w:p>
                        <w:p w:rsidR="007B1578" w:rsidRPr="009C1572" w:rsidRDefault="00E57D8C" w:rsidP="003E1349">
                          <w:pPr>
                            <w:rPr>
                              <w:rFonts w:ascii="Arial" w:hAnsi="Arial" w:cs="Arial"/>
                              <w:color w:val="808080" w:themeColor="background1" w:themeShade="80"/>
                              <w:sz w:val="18"/>
                            </w:rPr>
                          </w:pPr>
                          <w:r>
                            <w:rPr>
                              <w:rFonts w:ascii="Arial" w:hAnsi="Arial"/>
                              <w:color w:val="808080" w:themeColor="background1" w:themeShade="80"/>
                              <w:sz w:val="18"/>
                            </w:rPr>
                            <w:t>Tél. :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 +49 5221 1265-65</w:t>
                          </w:r>
                        </w:p>
                        <w:p w:rsidR="007B1578" w:rsidRPr="009C1572"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7B1578" w:rsidRDefault="007B1578" w:rsidP="003E1349">
                          <w:pPr>
                            <w:rPr>
                              <w:rFonts w:ascii="Arial" w:hAnsi="Arial" w:cs="Arial"/>
                              <w:b/>
                              <w:bCs/>
                              <w:color w:val="808080" w:themeColor="background1" w:themeShade="80"/>
                              <w:sz w:val="18"/>
                            </w:rPr>
                          </w:pPr>
                        </w:p>
                        <w:p w:rsidR="003F7F5C" w:rsidRPr="009C1572" w:rsidRDefault="003F7F5C" w:rsidP="003E1349">
                          <w:pPr>
                            <w:rPr>
                              <w:rFonts w:ascii="Arial" w:hAnsi="Arial" w:cs="Arial"/>
                              <w:b/>
                              <w:bCs/>
                              <w:color w:val="808080" w:themeColor="background1" w:themeShade="80"/>
                              <w:sz w:val="18"/>
                            </w:rPr>
                          </w:pPr>
                        </w:p>
                        <w:p w:rsidR="003F7F5C" w:rsidRPr="009805C0" w:rsidRDefault="003F7F5C" w:rsidP="003F7F5C">
                          <w:pPr>
                            <w:rPr>
                              <w:rFonts w:ascii="Arial" w:hAnsi="Arial" w:cs="Arial"/>
                              <w:b/>
                              <w:color w:val="FF0000"/>
                              <w:sz w:val="18"/>
                            </w:rPr>
                          </w:pPr>
                          <w:r>
                            <w:rPr>
                              <w:rFonts w:ascii="Arial" w:hAnsi="Arial"/>
                              <w:b/>
                              <w:color w:val="FF0000"/>
                              <w:sz w:val="18"/>
                            </w:rPr>
                            <w:t>Téléchargement (texte/image)</w:t>
                          </w:r>
                        </w:p>
                        <w:p w:rsidR="003F7F5C" w:rsidRPr="009805C0" w:rsidRDefault="003F7F5C" w:rsidP="003F7F5C">
                          <w:pPr>
                            <w:rPr>
                              <w:rFonts w:ascii="Arial" w:hAnsi="Arial" w:cs="Arial"/>
                              <w:color w:val="FF0000"/>
                              <w:sz w:val="18"/>
                            </w:rPr>
                          </w:pPr>
                          <w:r>
                            <w:rPr>
                              <w:rFonts w:ascii="Arial" w:hAnsi="Arial"/>
                              <w:color w:val="FF0000"/>
                              <w:sz w:val="18"/>
                            </w:rPr>
                            <w:t>edelweisspress.de/</w:t>
                          </w:r>
                        </w:p>
                        <w:p w:rsidR="007B1578" w:rsidRPr="009805C0" w:rsidRDefault="00A07FB8" w:rsidP="003F7F5C">
                          <w:pPr>
                            <w:rPr>
                              <w:color w:val="FF0000"/>
                            </w:rPr>
                          </w:pPr>
                          <w:r>
                            <w:rPr>
                              <w:rFonts w:ascii="Arial" w:hAnsi="Arial"/>
                              <w:color w:val="FF0000"/>
                              <w:sz w:val="18"/>
                            </w:rPr>
                            <w:t xml:space="preserve">Presseinfos </w:t>
                          </w:r>
                          <w:r w:rsidR="003F7F5C">
                            <w:rPr>
                              <w:rFonts w:ascii="Arial" w:hAnsi="Arial"/>
                              <w:color w:val="FF0000"/>
                              <w:sz w:val="18"/>
                            </w:rPr>
                            <w:t>: nin</w:t>
                          </w:r>
                          <w:r>
                            <w:rPr>
                              <w:rFonts w:ascii="Arial" w:hAnsi="Arial"/>
                              <w:color w:val="FF0000"/>
                              <w:sz w:val="18"/>
                            </w:rPr>
                            <w:t>f</w:t>
                          </w:r>
                          <w:r w:rsidR="003F7F5C">
                            <w:rPr>
                              <w:rFonts w:ascii="Arial" w:hAnsi="Arial"/>
                              <w:color w:val="FF0000"/>
                              <w:sz w:val="18"/>
                            </w:rPr>
                            <w:t>190</w:t>
                          </w:r>
                          <w:r>
                            <w:rPr>
                              <w:rFonts w:ascii="Arial" w:hAnsi="Arial"/>
                              <w:color w:val="FF0000"/>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25F3E" id="_x0000_t202" coordsize="21600,21600" o:spt="202" path="m,l,21600r21600,l21600,xe">
              <v:stroke joinstyle="miter"/>
              <v:path gradientshapeok="t" o:connecttype="rect"/>
            </v:shapetype>
            <v:shape id="Text Box 14" o:spid="_x0000_s1027" type="#_x0000_t202" style="position:absolute;margin-left:384pt;margin-top:-196.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Dpc&#10;UX/hAAAADQEAAA8AAAAAAAAAAAAAAAAAEQUAAGRycy9kb3ducmV2LnhtbFBLBQYAAAAABAAEAPMA&#10;AAAfBgAAAAA=&#10;" filled="f" stroked="f">
              <v:textbox>
                <w:txbxContent>
                  <w:p w:rsidR="007B1578" w:rsidRDefault="007B1578" w:rsidP="003E1349">
                    <w:pPr>
                      <w:rPr>
                        <w:rFonts w:ascii="Arial" w:hAnsi="Arial" w:cs="Arial"/>
                        <w:b/>
                        <w:bCs/>
                        <w:color w:val="808080" w:themeColor="background1" w:themeShade="80"/>
                        <w:sz w:val="18"/>
                      </w:rPr>
                    </w:pPr>
                    <w:r>
                      <w:rPr>
                        <w:rFonts w:ascii="Arial" w:hAnsi="Arial"/>
                        <w:b/>
                        <w:bCs/>
                        <w:color w:val="808080" w:themeColor="background1" w:themeShade="80"/>
                        <w:sz w:val="18"/>
                      </w:rPr>
                      <w:t xml:space="preserve">Contact </w:t>
                    </w:r>
                    <w:r w:rsidR="00A07FB8">
                      <w:rPr>
                        <w:rFonts w:ascii="Arial" w:hAnsi="Arial"/>
                        <w:b/>
                        <w:bCs/>
                        <w:color w:val="808080" w:themeColor="background1" w:themeShade="80"/>
                        <w:sz w:val="18"/>
                      </w:rPr>
                      <w:t xml:space="preserve">de </w:t>
                    </w:r>
                    <w:r>
                      <w:rPr>
                        <w:rFonts w:ascii="Arial" w:hAnsi="Arial"/>
                        <w:b/>
                        <w:bCs/>
                        <w:color w:val="808080" w:themeColor="background1" w:themeShade="80"/>
                        <w:sz w:val="18"/>
                      </w:rPr>
                      <w:t>presse</w:t>
                    </w:r>
                  </w:p>
                  <w:p w:rsidR="00734106" w:rsidRPr="009C1572" w:rsidRDefault="00734106" w:rsidP="003E1349">
                    <w:pPr>
                      <w:rPr>
                        <w:rFonts w:ascii="Arial" w:hAnsi="Arial" w:cs="Arial"/>
                        <w:b/>
                        <w:bCs/>
                        <w:color w:val="808080" w:themeColor="background1" w:themeShade="80"/>
                        <w:sz w:val="18"/>
                      </w:rPr>
                    </w:pPr>
                  </w:p>
                  <w:p w:rsidR="00734106" w:rsidRDefault="00734106" w:rsidP="003E1349">
                    <w:pPr>
                      <w:rPr>
                        <w:rFonts w:ascii="Arial" w:hAnsi="Arial" w:cs="Arial"/>
                        <w:color w:val="808080" w:themeColor="background1" w:themeShade="80"/>
                        <w:sz w:val="18"/>
                      </w:rPr>
                    </w:pPr>
                    <w:r>
                      <w:rPr>
                        <w:rFonts w:ascii="Arial" w:hAnsi="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Goebenstr. 4-10</w:t>
                    </w:r>
                  </w:p>
                  <w:p w:rsidR="007B1578" w:rsidRPr="000A735A" w:rsidRDefault="007B1578" w:rsidP="003E1349">
                    <w:pPr>
                      <w:rPr>
                        <w:rFonts w:ascii="Arial" w:hAnsi="Arial" w:cs="Arial"/>
                        <w:color w:val="808080" w:themeColor="background1" w:themeShade="80"/>
                        <w:sz w:val="18"/>
                      </w:rPr>
                    </w:pPr>
                    <w:r>
                      <w:rPr>
                        <w:rFonts w:ascii="Arial" w:hAnsi="Arial"/>
                        <w:color w:val="808080" w:themeColor="background1" w:themeShade="80"/>
                        <w:sz w:val="18"/>
                      </w:rPr>
                      <w:t>32052 Herford</w:t>
                    </w:r>
                  </w:p>
                  <w:p w:rsidR="00734106" w:rsidRPr="000A735A" w:rsidRDefault="00734106" w:rsidP="003E1349">
                    <w:pPr>
                      <w:rPr>
                        <w:rFonts w:ascii="Arial" w:hAnsi="Arial" w:cs="Arial"/>
                        <w:color w:val="808080" w:themeColor="background1" w:themeShade="80"/>
                        <w:sz w:val="18"/>
                      </w:rPr>
                    </w:pPr>
                  </w:p>
                  <w:p w:rsidR="007B1578" w:rsidRPr="009C1572" w:rsidRDefault="00E57D8C" w:rsidP="003E1349">
                    <w:pPr>
                      <w:rPr>
                        <w:rFonts w:ascii="Arial" w:hAnsi="Arial" w:cs="Arial"/>
                        <w:color w:val="808080" w:themeColor="background1" w:themeShade="80"/>
                        <w:sz w:val="18"/>
                      </w:rPr>
                    </w:pPr>
                    <w:r>
                      <w:rPr>
                        <w:rFonts w:ascii="Arial" w:hAnsi="Arial"/>
                        <w:color w:val="808080" w:themeColor="background1" w:themeShade="80"/>
                        <w:sz w:val="18"/>
                      </w:rPr>
                      <w:t>Tél. :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 +49 5221 1265-65</w:t>
                    </w:r>
                  </w:p>
                  <w:p w:rsidR="007B1578" w:rsidRPr="009C1572"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7B1578" w:rsidRDefault="007B1578" w:rsidP="003E1349">
                    <w:pPr>
                      <w:rPr>
                        <w:rFonts w:ascii="Arial" w:hAnsi="Arial" w:cs="Arial"/>
                        <w:b/>
                        <w:bCs/>
                        <w:color w:val="808080" w:themeColor="background1" w:themeShade="80"/>
                        <w:sz w:val="18"/>
                      </w:rPr>
                    </w:pPr>
                  </w:p>
                  <w:p w:rsidR="003F7F5C" w:rsidRPr="009C1572" w:rsidRDefault="003F7F5C" w:rsidP="003E1349">
                    <w:pPr>
                      <w:rPr>
                        <w:rFonts w:ascii="Arial" w:hAnsi="Arial" w:cs="Arial"/>
                        <w:b/>
                        <w:bCs/>
                        <w:color w:val="808080" w:themeColor="background1" w:themeShade="80"/>
                        <w:sz w:val="18"/>
                      </w:rPr>
                    </w:pPr>
                  </w:p>
                  <w:p w:rsidR="003F7F5C" w:rsidRPr="009805C0" w:rsidRDefault="003F7F5C" w:rsidP="003F7F5C">
                    <w:pPr>
                      <w:rPr>
                        <w:rFonts w:ascii="Arial" w:hAnsi="Arial" w:cs="Arial"/>
                        <w:b/>
                        <w:color w:val="FF0000"/>
                        <w:sz w:val="18"/>
                      </w:rPr>
                    </w:pPr>
                    <w:r>
                      <w:rPr>
                        <w:rFonts w:ascii="Arial" w:hAnsi="Arial"/>
                        <w:b/>
                        <w:color w:val="FF0000"/>
                        <w:sz w:val="18"/>
                      </w:rPr>
                      <w:t>Téléchargement (texte/image)</w:t>
                    </w:r>
                  </w:p>
                  <w:p w:rsidR="003F7F5C" w:rsidRPr="009805C0" w:rsidRDefault="003F7F5C" w:rsidP="003F7F5C">
                    <w:pPr>
                      <w:rPr>
                        <w:rFonts w:ascii="Arial" w:hAnsi="Arial" w:cs="Arial"/>
                        <w:color w:val="FF0000"/>
                        <w:sz w:val="18"/>
                      </w:rPr>
                    </w:pPr>
                    <w:r>
                      <w:rPr>
                        <w:rFonts w:ascii="Arial" w:hAnsi="Arial"/>
                        <w:color w:val="FF0000"/>
                        <w:sz w:val="18"/>
                      </w:rPr>
                      <w:t>edelweisspress.de/</w:t>
                    </w:r>
                  </w:p>
                  <w:p w:rsidR="007B1578" w:rsidRPr="009805C0" w:rsidRDefault="00A07FB8" w:rsidP="003F7F5C">
                    <w:pPr>
                      <w:rPr>
                        <w:color w:val="FF0000"/>
                      </w:rPr>
                    </w:pPr>
                    <w:r>
                      <w:rPr>
                        <w:rFonts w:ascii="Arial" w:hAnsi="Arial"/>
                        <w:color w:val="FF0000"/>
                        <w:sz w:val="18"/>
                      </w:rPr>
                      <w:t xml:space="preserve">Presseinfos </w:t>
                    </w:r>
                    <w:r w:rsidR="003F7F5C">
                      <w:rPr>
                        <w:rFonts w:ascii="Arial" w:hAnsi="Arial"/>
                        <w:color w:val="FF0000"/>
                        <w:sz w:val="18"/>
                      </w:rPr>
                      <w:t>: nin</w:t>
                    </w:r>
                    <w:r>
                      <w:rPr>
                        <w:rFonts w:ascii="Arial" w:hAnsi="Arial"/>
                        <w:color w:val="FF0000"/>
                        <w:sz w:val="18"/>
                      </w:rPr>
                      <w:t>f</w:t>
                    </w:r>
                    <w:r w:rsidR="003F7F5C">
                      <w:rPr>
                        <w:rFonts w:ascii="Arial" w:hAnsi="Arial"/>
                        <w:color w:val="FF0000"/>
                        <w:sz w:val="18"/>
                      </w:rPr>
                      <w:t>190</w:t>
                    </w:r>
                    <w:r>
                      <w:rPr>
                        <w:rFonts w:ascii="Arial" w:hAnsi="Arial"/>
                        <w:color w:val="FF0000"/>
                        <w:sz w:val="18"/>
                      </w:rPr>
                      <w:t>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98" w:rsidRDefault="001547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4F" w:rsidRDefault="00463E4F">
      <w:r>
        <w:separator/>
      </w:r>
    </w:p>
  </w:footnote>
  <w:footnote w:type="continuationSeparator" w:id="0">
    <w:p w:rsidR="00463E4F" w:rsidRDefault="0046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98" w:rsidRDefault="001547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73600" behindDoc="0" locked="0" layoutInCell="1" allowOverlap="1" wp14:anchorId="2A275CA7" wp14:editId="431A2C8D">
          <wp:simplePos x="0" y="0"/>
          <wp:positionH relativeFrom="column">
            <wp:posOffset>3881028</wp:posOffset>
          </wp:positionH>
          <wp:positionV relativeFrom="paragraph">
            <wp:posOffset>-40005</wp:posOffset>
          </wp:positionV>
          <wp:extent cx="2259475" cy="632460"/>
          <wp:effectExtent l="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65408" behindDoc="0" locked="0" layoutInCell="1" allowOverlap="1" wp14:anchorId="5E2BF00E" wp14:editId="56A52E9D">
          <wp:simplePos x="0" y="0"/>
          <wp:positionH relativeFrom="page">
            <wp:posOffset>-900430</wp:posOffset>
          </wp:positionH>
          <wp:positionV relativeFrom="page">
            <wp:posOffset>-1584325</wp:posOffset>
          </wp:positionV>
          <wp:extent cx="2339340" cy="922020"/>
          <wp:effectExtent l="19050" t="0" r="3810" b="0"/>
          <wp:wrapSquare wrapText="bothSides"/>
          <wp:docPr id="9"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Informations de la presse</w:t>
    </w:r>
  </w:p>
  <w:p w:rsidR="00B25B93" w:rsidRDefault="0089071A" w:rsidP="00B25B93">
    <w:pPr>
      <w:pStyle w:val="Kopfzeile"/>
      <w:tabs>
        <w:tab w:val="left" w:pos="2670"/>
      </w:tabs>
      <w:spacing w:line="360" w:lineRule="auto"/>
      <w:rPr>
        <w:rFonts w:ascii="Arial" w:hAnsi="Arial" w:cs="Arial"/>
        <w:color w:val="808080"/>
      </w:rPr>
    </w:pPr>
    <w:r>
      <w:rPr>
        <w:rFonts w:ascii="Arial" w:hAnsi="Arial"/>
        <w:color w:val="808080"/>
      </w:rPr>
      <w:t xml:space="preserve">interzum – 21 au 24 </w:t>
    </w:r>
    <w:r w:rsidR="00A07FB8">
      <w:rPr>
        <w:rFonts w:ascii="Arial" w:hAnsi="Arial"/>
        <w:color w:val="808080"/>
      </w:rPr>
      <w:t xml:space="preserve">mai </w:t>
    </w:r>
    <w:r>
      <w:rPr>
        <w:rFonts w:ascii="Arial" w:hAnsi="Arial"/>
        <w:color w:val="808080"/>
      </w:rPr>
      <w:t>2019</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154798">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49024" behindDoc="0" locked="0" layoutInCell="1" allowOverlap="1" wp14:anchorId="1CB1AB45" wp14:editId="670426FE">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rsidR="00734106" w:rsidRPr="00A07FB8" w:rsidRDefault="00A07FB8" w:rsidP="00A07FB8">
                          <w:pPr>
                            <w:pStyle w:val="Kopfzeile"/>
                            <w:tabs>
                              <w:tab w:val="clear" w:pos="4536"/>
                              <w:tab w:val="clear" w:pos="9072"/>
                              <w:tab w:val="left" w:pos="5880"/>
                            </w:tabs>
                            <w:rPr>
                              <w:rFonts w:ascii="Arial" w:hAnsi="Arial" w:cs="Arial"/>
                              <w:color w:val="808080" w:themeColor="background1" w:themeShade="80"/>
                              <w:sz w:val="18"/>
                            </w:rPr>
                          </w:pPr>
                          <w:r w:rsidRPr="00A07FB8">
                            <w:rPr>
                              <w:rFonts w:ascii="Arial" w:hAnsi="Arial" w:cs="Arial"/>
                              <w:color w:val="808080" w:themeColor="background1" w:themeShade="80"/>
                              <w:sz w:val="18"/>
                            </w:rPr>
                            <w:t>l'Allemagne</w:t>
                          </w:r>
                        </w:p>
                        <w:p w:rsidR="00A07FB8" w:rsidRDefault="00A07FB8" w:rsidP="00BD5E38">
                          <w:pPr>
                            <w:pStyle w:val="Kopfzeile"/>
                            <w:tabs>
                              <w:tab w:val="clear" w:pos="4536"/>
                              <w:tab w:val="clear" w:pos="9072"/>
                              <w:tab w:val="left" w:pos="5880"/>
                            </w:tabs>
                            <w:rPr>
                              <w:rFonts w:ascii="Arial" w:hAnsi="Arial"/>
                              <w:color w:val="808080" w:themeColor="background1" w:themeShade="80"/>
                              <w:sz w:val="18"/>
                            </w:rPr>
                          </w:pPr>
                        </w:p>
                        <w:p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Tél. :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3D2B45" w:rsidRDefault="007B1578"/>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1AB45"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rsidR="00734106" w:rsidRPr="00A07FB8" w:rsidRDefault="00A07FB8" w:rsidP="00A07FB8">
                    <w:pPr>
                      <w:pStyle w:val="Kopfzeile"/>
                      <w:tabs>
                        <w:tab w:val="clear" w:pos="4536"/>
                        <w:tab w:val="clear" w:pos="9072"/>
                        <w:tab w:val="left" w:pos="5880"/>
                      </w:tabs>
                      <w:rPr>
                        <w:rFonts w:ascii="Arial" w:hAnsi="Arial" w:cs="Arial"/>
                        <w:color w:val="808080" w:themeColor="background1" w:themeShade="80"/>
                        <w:sz w:val="18"/>
                      </w:rPr>
                    </w:pPr>
                    <w:r w:rsidRPr="00A07FB8">
                      <w:rPr>
                        <w:rFonts w:ascii="Arial" w:hAnsi="Arial" w:cs="Arial"/>
                        <w:color w:val="808080" w:themeColor="background1" w:themeShade="80"/>
                        <w:sz w:val="18"/>
                      </w:rPr>
                      <w:t>l'Allemagne</w:t>
                    </w:r>
                  </w:p>
                  <w:p w:rsidR="00A07FB8" w:rsidRDefault="00A07FB8" w:rsidP="00BD5E38">
                    <w:pPr>
                      <w:pStyle w:val="Kopfzeile"/>
                      <w:tabs>
                        <w:tab w:val="clear" w:pos="4536"/>
                        <w:tab w:val="clear" w:pos="9072"/>
                        <w:tab w:val="left" w:pos="5880"/>
                      </w:tabs>
                      <w:rPr>
                        <w:rFonts w:ascii="Arial" w:hAnsi="Arial"/>
                        <w:color w:val="808080" w:themeColor="background1" w:themeShade="80"/>
                        <w:sz w:val="18"/>
                      </w:rPr>
                    </w:pPr>
                  </w:p>
                  <w:p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Tél. :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3D2B45" w:rsidRDefault="007B1578"/>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2558CF91" wp14:editId="5B1FB9BA">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EFAC"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98" w:rsidRDefault="001547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4036"/>
    <w:rsid w:val="000873B1"/>
    <w:rsid w:val="000878B7"/>
    <w:rsid w:val="000A2E96"/>
    <w:rsid w:val="000A735A"/>
    <w:rsid w:val="000A77CE"/>
    <w:rsid w:val="000A7EDA"/>
    <w:rsid w:val="000B1140"/>
    <w:rsid w:val="000B364A"/>
    <w:rsid w:val="000B4B7D"/>
    <w:rsid w:val="000B5D83"/>
    <w:rsid w:val="000C08EC"/>
    <w:rsid w:val="000C2BEC"/>
    <w:rsid w:val="000C50CD"/>
    <w:rsid w:val="000C64A4"/>
    <w:rsid w:val="000C793F"/>
    <w:rsid w:val="000D10FE"/>
    <w:rsid w:val="000D6227"/>
    <w:rsid w:val="000D65E1"/>
    <w:rsid w:val="000E658B"/>
    <w:rsid w:val="000E7666"/>
    <w:rsid w:val="000F7F4D"/>
    <w:rsid w:val="001015F1"/>
    <w:rsid w:val="00101FE6"/>
    <w:rsid w:val="00106E4C"/>
    <w:rsid w:val="00110D84"/>
    <w:rsid w:val="001160E1"/>
    <w:rsid w:val="00116FDF"/>
    <w:rsid w:val="0012042C"/>
    <w:rsid w:val="00124DC6"/>
    <w:rsid w:val="00137FF9"/>
    <w:rsid w:val="001477E4"/>
    <w:rsid w:val="00150B80"/>
    <w:rsid w:val="0015476F"/>
    <w:rsid w:val="00154798"/>
    <w:rsid w:val="00163F99"/>
    <w:rsid w:val="00174C8B"/>
    <w:rsid w:val="00176FA2"/>
    <w:rsid w:val="00177EB9"/>
    <w:rsid w:val="00183265"/>
    <w:rsid w:val="00183DAB"/>
    <w:rsid w:val="00186B7D"/>
    <w:rsid w:val="00187EF3"/>
    <w:rsid w:val="00187F96"/>
    <w:rsid w:val="0019542A"/>
    <w:rsid w:val="001A1A5F"/>
    <w:rsid w:val="001A47DC"/>
    <w:rsid w:val="001C132C"/>
    <w:rsid w:val="001C1B7E"/>
    <w:rsid w:val="001C4C99"/>
    <w:rsid w:val="001C5339"/>
    <w:rsid w:val="001C550C"/>
    <w:rsid w:val="001D1558"/>
    <w:rsid w:val="001D29D5"/>
    <w:rsid w:val="001D352E"/>
    <w:rsid w:val="001E5EB5"/>
    <w:rsid w:val="001E6A83"/>
    <w:rsid w:val="001F2DE0"/>
    <w:rsid w:val="001F6148"/>
    <w:rsid w:val="002011DB"/>
    <w:rsid w:val="00211892"/>
    <w:rsid w:val="00215FBB"/>
    <w:rsid w:val="0022331F"/>
    <w:rsid w:val="0022660D"/>
    <w:rsid w:val="002307DE"/>
    <w:rsid w:val="00242786"/>
    <w:rsid w:val="00243C0C"/>
    <w:rsid w:val="00246FA3"/>
    <w:rsid w:val="002477B2"/>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6C8E"/>
    <w:rsid w:val="00305A94"/>
    <w:rsid w:val="00307536"/>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0374"/>
    <w:rsid w:val="00382251"/>
    <w:rsid w:val="00385030"/>
    <w:rsid w:val="003850C6"/>
    <w:rsid w:val="00385183"/>
    <w:rsid w:val="0038632E"/>
    <w:rsid w:val="00392AA0"/>
    <w:rsid w:val="00393DF3"/>
    <w:rsid w:val="00396BD3"/>
    <w:rsid w:val="003A11D6"/>
    <w:rsid w:val="003A34AA"/>
    <w:rsid w:val="003B23F2"/>
    <w:rsid w:val="003B3E6E"/>
    <w:rsid w:val="003B699C"/>
    <w:rsid w:val="003B72F8"/>
    <w:rsid w:val="003D1ED2"/>
    <w:rsid w:val="003D2B45"/>
    <w:rsid w:val="003D47E9"/>
    <w:rsid w:val="003D5600"/>
    <w:rsid w:val="003D6156"/>
    <w:rsid w:val="003E0DB0"/>
    <w:rsid w:val="003E1349"/>
    <w:rsid w:val="003E1F72"/>
    <w:rsid w:val="003E2139"/>
    <w:rsid w:val="003F7F5C"/>
    <w:rsid w:val="00401C90"/>
    <w:rsid w:val="00404767"/>
    <w:rsid w:val="004054E1"/>
    <w:rsid w:val="00406A58"/>
    <w:rsid w:val="00410B75"/>
    <w:rsid w:val="004173DB"/>
    <w:rsid w:val="0042515B"/>
    <w:rsid w:val="004256FD"/>
    <w:rsid w:val="004267A3"/>
    <w:rsid w:val="00427DAB"/>
    <w:rsid w:val="004310C5"/>
    <w:rsid w:val="00432957"/>
    <w:rsid w:val="004374AB"/>
    <w:rsid w:val="00440971"/>
    <w:rsid w:val="00444B46"/>
    <w:rsid w:val="00445618"/>
    <w:rsid w:val="004465E4"/>
    <w:rsid w:val="0045150B"/>
    <w:rsid w:val="00463E4F"/>
    <w:rsid w:val="00470DFE"/>
    <w:rsid w:val="00471D27"/>
    <w:rsid w:val="00477F9D"/>
    <w:rsid w:val="00490379"/>
    <w:rsid w:val="00496DC8"/>
    <w:rsid w:val="00497306"/>
    <w:rsid w:val="0049737F"/>
    <w:rsid w:val="00497B0C"/>
    <w:rsid w:val="004A037F"/>
    <w:rsid w:val="004A0734"/>
    <w:rsid w:val="004A4319"/>
    <w:rsid w:val="004B5B6B"/>
    <w:rsid w:val="004C0FF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46D0F"/>
    <w:rsid w:val="00570F47"/>
    <w:rsid w:val="00583184"/>
    <w:rsid w:val="00591293"/>
    <w:rsid w:val="005915D2"/>
    <w:rsid w:val="005946DD"/>
    <w:rsid w:val="005A618F"/>
    <w:rsid w:val="005A7351"/>
    <w:rsid w:val="005C07A0"/>
    <w:rsid w:val="005C23CE"/>
    <w:rsid w:val="005C2BC1"/>
    <w:rsid w:val="005C2DC7"/>
    <w:rsid w:val="005D3913"/>
    <w:rsid w:val="005D7A16"/>
    <w:rsid w:val="005D7A3D"/>
    <w:rsid w:val="005F0F7C"/>
    <w:rsid w:val="005F33AA"/>
    <w:rsid w:val="005F3B8E"/>
    <w:rsid w:val="005F79B1"/>
    <w:rsid w:val="00600E8C"/>
    <w:rsid w:val="00604E05"/>
    <w:rsid w:val="00606E29"/>
    <w:rsid w:val="00607343"/>
    <w:rsid w:val="00611B74"/>
    <w:rsid w:val="006259C1"/>
    <w:rsid w:val="00625DCA"/>
    <w:rsid w:val="0063368F"/>
    <w:rsid w:val="006352DC"/>
    <w:rsid w:val="0064029B"/>
    <w:rsid w:val="006415AD"/>
    <w:rsid w:val="00642F26"/>
    <w:rsid w:val="00643597"/>
    <w:rsid w:val="00646627"/>
    <w:rsid w:val="00650274"/>
    <w:rsid w:val="006536C5"/>
    <w:rsid w:val="0066290F"/>
    <w:rsid w:val="006641E2"/>
    <w:rsid w:val="00675B93"/>
    <w:rsid w:val="00676A29"/>
    <w:rsid w:val="00677AB6"/>
    <w:rsid w:val="00677C4C"/>
    <w:rsid w:val="00681C8C"/>
    <w:rsid w:val="00687032"/>
    <w:rsid w:val="00690912"/>
    <w:rsid w:val="006942B3"/>
    <w:rsid w:val="006A320E"/>
    <w:rsid w:val="006A4C02"/>
    <w:rsid w:val="006B2582"/>
    <w:rsid w:val="006B752B"/>
    <w:rsid w:val="006C3816"/>
    <w:rsid w:val="006D1C5D"/>
    <w:rsid w:val="006D74B4"/>
    <w:rsid w:val="006E5B2C"/>
    <w:rsid w:val="006E7690"/>
    <w:rsid w:val="006F1F62"/>
    <w:rsid w:val="006F41EF"/>
    <w:rsid w:val="007003DF"/>
    <w:rsid w:val="00712598"/>
    <w:rsid w:val="007128E9"/>
    <w:rsid w:val="0071347F"/>
    <w:rsid w:val="00734106"/>
    <w:rsid w:val="0073696F"/>
    <w:rsid w:val="00736D00"/>
    <w:rsid w:val="0074226D"/>
    <w:rsid w:val="0074608E"/>
    <w:rsid w:val="00752BEE"/>
    <w:rsid w:val="007557E9"/>
    <w:rsid w:val="00762557"/>
    <w:rsid w:val="00766513"/>
    <w:rsid w:val="007675F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6E3E"/>
    <w:rsid w:val="007D48FB"/>
    <w:rsid w:val="007D4BC1"/>
    <w:rsid w:val="007D5433"/>
    <w:rsid w:val="007D75B4"/>
    <w:rsid w:val="007E6A5A"/>
    <w:rsid w:val="007F1438"/>
    <w:rsid w:val="007F419F"/>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76D13"/>
    <w:rsid w:val="008805FA"/>
    <w:rsid w:val="00882E4E"/>
    <w:rsid w:val="0089071A"/>
    <w:rsid w:val="00890C26"/>
    <w:rsid w:val="00891102"/>
    <w:rsid w:val="00896C13"/>
    <w:rsid w:val="0089785D"/>
    <w:rsid w:val="008A052A"/>
    <w:rsid w:val="008A128A"/>
    <w:rsid w:val="008A3A5C"/>
    <w:rsid w:val="008A7067"/>
    <w:rsid w:val="008B163C"/>
    <w:rsid w:val="008B6BCB"/>
    <w:rsid w:val="008C4453"/>
    <w:rsid w:val="008C6D37"/>
    <w:rsid w:val="008D5A76"/>
    <w:rsid w:val="008E5EDB"/>
    <w:rsid w:val="008F56BC"/>
    <w:rsid w:val="008F7D4E"/>
    <w:rsid w:val="00905884"/>
    <w:rsid w:val="00905E23"/>
    <w:rsid w:val="0091128C"/>
    <w:rsid w:val="00912B4C"/>
    <w:rsid w:val="00913D96"/>
    <w:rsid w:val="00917FB8"/>
    <w:rsid w:val="0093019F"/>
    <w:rsid w:val="00944986"/>
    <w:rsid w:val="00946B2C"/>
    <w:rsid w:val="00956E8F"/>
    <w:rsid w:val="00962937"/>
    <w:rsid w:val="00966C95"/>
    <w:rsid w:val="00973CD7"/>
    <w:rsid w:val="00975BBA"/>
    <w:rsid w:val="0097604F"/>
    <w:rsid w:val="0097769C"/>
    <w:rsid w:val="009805C0"/>
    <w:rsid w:val="00982B6E"/>
    <w:rsid w:val="009935D7"/>
    <w:rsid w:val="00994038"/>
    <w:rsid w:val="009954B3"/>
    <w:rsid w:val="009A109E"/>
    <w:rsid w:val="009A28DF"/>
    <w:rsid w:val="009A2B10"/>
    <w:rsid w:val="009A3BB2"/>
    <w:rsid w:val="009A6578"/>
    <w:rsid w:val="009B3A01"/>
    <w:rsid w:val="009B4204"/>
    <w:rsid w:val="009C2D2E"/>
    <w:rsid w:val="009C760F"/>
    <w:rsid w:val="009D087B"/>
    <w:rsid w:val="009D43D1"/>
    <w:rsid w:val="009D565C"/>
    <w:rsid w:val="009D69D0"/>
    <w:rsid w:val="009E7324"/>
    <w:rsid w:val="009F01A8"/>
    <w:rsid w:val="009F0F22"/>
    <w:rsid w:val="009F241C"/>
    <w:rsid w:val="009F4F00"/>
    <w:rsid w:val="00A0110F"/>
    <w:rsid w:val="00A033ED"/>
    <w:rsid w:val="00A05A57"/>
    <w:rsid w:val="00A07FB8"/>
    <w:rsid w:val="00A10989"/>
    <w:rsid w:val="00A158DA"/>
    <w:rsid w:val="00A15E02"/>
    <w:rsid w:val="00A15F2F"/>
    <w:rsid w:val="00A17167"/>
    <w:rsid w:val="00A26925"/>
    <w:rsid w:val="00A36979"/>
    <w:rsid w:val="00A41A6E"/>
    <w:rsid w:val="00A421EA"/>
    <w:rsid w:val="00A42860"/>
    <w:rsid w:val="00A455D6"/>
    <w:rsid w:val="00A527EA"/>
    <w:rsid w:val="00A57345"/>
    <w:rsid w:val="00A627BA"/>
    <w:rsid w:val="00A64222"/>
    <w:rsid w:val="00A71FA0"/>
    <w:rsid w:val="00A84CD1"/>
    <w:rsid w:val="00A859B9"/>
    <w:rsid w:val="00A9102F"/>
    <w:rsid w:val="00A918FB"/>
    <w:rsid w:val="00A978E4"/>
    <w:rsid w:val="00AB09B9"/>
    <w:rsid w:val="00AB0B17"/>
    <w:rsid w:val="00AB47E1"/>
    <w:rsid w:val="00AB528D"/>
    <w:rsid w:val="00AB588A"/>
    <w:rsid w:val="00AB5C64"/>
    <w:rsid w:val="00AC22C9"/>
    <w:rsid w:val="00AD3C98"/>
    <w:rsid w:val="00AE33F3"/>
    <w:rsid w:val="00AE4659"/>
    <w:rsid w:val="00AE727E"/>
    <w:rsid w:val="00AF541B"/>
    <w:rsid w:val="00AF68CB"/>
    <w:rsid w:val="00B0221F"/>
    <w:rsid w:val="00B023F2"/>
    <w:rsid w:val="00B11469"/>
    <w:rsid w:val="00B13D0B"/>
    <w:rsid w:val="00B20D58"/>
    <w:rsid w:val="00B254C4"/>
    <w:rsid w:val="00B25B93"/>
    <w:rsid w:val="00B565F6"/>
    <w:rsid w:val="00B56E10"/>
    <w:rsid w:val="00B61861"/>
    <w:rsid w:val="00B63683"/>
    <w:rsid w:val="00B71AA5"/>
    <w:rsid w:val="00B7598A"/>
    <w:rsid w:val="00B83A5D"/>
    <w:rsid w:val="00B84349"/>
    <w:rsid w:val="00BB3E3F"/>
    <w:rsid w:val="00BB49EF"/>
    <w:rsid w:val="00BC110A"/>
    <w:rsid w:val="00BC3134"/>
    <w:rsid w:val="00BC3EE1"/>
    <w:rsid w:val="00BC422E"/>
    <w:rsid w:val="00BC6515"/>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028C"/>
    <w:rsid w:val="00C71BF1"/>
    <w:rsid w:val="00C8263B"/>
    <w:rsid w:val="00C92EFA"/>
    <w:rsid w:val="00C96515"/>
    <w:rsid w:val="00CA40C8"/>
    <w:rsid w:val="00CA55E3"/>
    <w:rsid w:val="00CB4F65"/>
    <w:rsid w:val="00CC54F5"/>
    <w:rsid w:val="00CC7090"/>
    <w:rsid w:val="00CD18D4"/>
    <w:rsid w:val="00CE61D7"/>
    <w:rsid w:val="00CE6F5B"/>
    <w:rsid w:val="00CF1FC8"/>
    <w:rsid w:val="00CF590C"/>
    <w:rsid w:val="00CF6AA8"/>
    <w:rsid w:val="00D01035"/>
    <w:rsid w:val="00D04176"/>
    <w:rsid w:val="00D0758A"/>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2BFF"/>
    <w:rsid w:val="00DB42C8"/>
    <w:rsid w:val="00DB736E"/>
    <w:rsid w:val="00DC002F"/>
    <w:rsid w:val="00DC32A7"/>
    <w:rsid w:val="00DC3B96"/>
    <w:rsid w:val="00DC4879"/>
    <w:rsid w:val="00DD05B8"/>
    <w:rsid w:val="00DD2B37"/>
    <w:rsid w:val="00DD4C2A"/>
    <w:rsid w:val="00DE67B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57D8C"/>
    <w:rsid w:val="00E76ED9"/>
    <w:rsid w:val="00E959D2"/>
    <w:rsid w:val="00EA401D"/>
    <w:rsid w:val="00EB2453"/>
    <w:rsid w:val="00EB765C"/>
    <w:rsid w:val="00EC1DF3"/>
    <w:rsid w:val="00EC3C5A"/>
    <w:rsid w:val="00EC4BE3"/>
    <w:rsid w:val="00EC5423"/>
    <w:rsid w:val="00ED5A4E"/>
    <w:rsid w:val="00ED6BA0"/>
    <w:rsid w:val="00ED715C"/>
    <w:rsid w:val="00ED7D8F"/>
    <w:rsid w:val="00EE11A0"/>
    <w:rsid w:val="00EE4485"/>
    <w:rsid w:val="00EE5378"/>
    <w:rsid w:val="00EF71E0"/>
    <w:rsid w:val="00F0604C"/>
    <w:rsid w:val="00F06455"/>
    <w:rsid w:val="00F130A2"/>
    <w:rsid w:val="00F16D5A"/>
    <w:rsid w:val="00F17364"/>
    <w:rsid w:val="00F2678F"/>
    <w:rsid w:val="00F27F95"/>
    <w:rsid w:val="00F30FD6"/>
    <w:rsid w:val="00F310E8"/>
    <w:rsid w:val="00F35544"/>
    <w:rsid w:val="00F50BF4"/>
    <w:rsid w:val="00F5198E"/>
    <w:rsid w:val="00F6249A"/>
    <w:rsid w:val="00F62813"/>
    <w:rsid w:val="00F64148"/>
    <w:rsid w:val="00F76DEA"/>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2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00E8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886">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12E4C4CD.dotm</Template>
  <TotalTime>0</TotalTime>
  <Pages>2</Pages>
  <Words>425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2019-05-17T11:13:00Z</dcterms:created>
  <dcterms:modified xsi:type="dcterms:W3CDTF">2019-05-17T11:13:00Z</dcterms:modified>
</cp:coreProperties>
</file>